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6C" w:rsidRPr="003315D7" w:rsidRDefault="00D12878" w:rsidP="003315D7">
      <w:pPr>
        <w:rPr>
          <w:rFonts w:ascii="Times New Roman" w:hAnsi="Times New Roman" w:cs="Times New Roman"/>
          <w:sz w:val="32"/>
          <w:szCs w:val="32"/>
        </w:rPr>
      </w:pPr>
      <w:r w:rsidRPr="003315D7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  <w:r w:rsidRPr="003315D7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315D7">
        <w:rPr>
          <w:rFonts w:ascii="Times New Roman" w:hAnsi="Times New Roman" w:cs="Times New Roman"/>
          <w:sz w:val="32"/>
          <w:szCs w:val="32"/>
        </w:rPr>
        <w:br/>
      </w:r>
      <w:r w:rsidRPr="003315D7">
        <w:rPr>
          <w:rFonts w:ascii="Times New Roman" w:hAnsi="Times New Roman" w:cs="Times New Roman"/>
          <w:sz w:val="32"/>
          <w:szCs w:val="32"/>
        </w:rPr>
        <w:br/>
        <w:t>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Говоря об организации питания детей, следует отметить то, что переход ребенка от домашнего воспитания к воспитанию в детском коллективе почти всегда сопровождается определенными психологическими трудностями. Чем меньше ребенок, тем тяжелее он переносит этот пер</w:t>
      </w:r>
      <w:bookmarkStart w:id="0" w:name="_GoBack"/>
      <w:bookmarkEnd w:id="0"/>
      <w:r w:rsidRPr="003315D7">
        <w:rPr>
          <w:rFonts w:ascii="Times New Roman" w:hAnsi="Times New Roman" w:cs="Times New Roman"/>
          <w:sz w:val="32"/>
          <w:szCs w:val="32"/>
        </w:rPr>
        <w:t>иод. Часто в это время у детей снижается аппетит, нарушается сон, иногда наблюдаются невротические реакции, снижается общая 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</w:t>
      </w:r>
    </w:p>
    <w:sectPr w:rsidR="00FE3A6C" w:rsidRPr="003315D7" w:rsidSect="00C7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78"/>
    <w:rsid w:val="00007A2E"/>
    <w:rsid w:val="003315D7"/>
    <w:rsid w:val="00603913"/>
    <w:rsid w:val="007C4330"/>
    <w:rsid w:val="00C705BF"/>
    <w:rsid w:val="00D12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2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2015-11-30T13:50:00Z</dcterms:created>
  <dcterms:modified xsi:type="dcterms:W3CDTF">2016-01-15T12:53:00Z</dcterms:modified>
</cp:coreProperties>
</file>